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48E3" w14:textId="77777777" w:rsidR="00A8137C" w:rsidRPr="0021099A" w:rsidRDefault="00A8137C" w:rsidP="00A81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425"/>
        <w:jc w:val="center"/>
        <w:rPr>
          <w:rFonts w:ascii="Arial" w:hAnsi="Arial" w:cs="Arial"/>
          <w:b/>
          <w:bCs/>
          <w:color w:val="3C3D3C"/>
          <w:kern w:val="0"/>
          <w:sz w:val="22"/>
          <w:szCs w:val="22"/>
        </w:rPr>
      </w:pPr>
    </w:p>
    <w:p w14:paraId="26C98675" w14:textId="77777777" w:rsidR="00A8137C" w:rsidRPr="0021099A" w:rsidRDefault="00A8137C" w:rsidP="00A81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425"/>
        <w:jc w:val="center"/>
        <w:rPr>
          <w:rFonts w:ascii="Arial" w:hAnsi="Arial" w:cs="Arial"/>
          <w:b/>
          <w:bCs/>
          <w:color w:val="3C3D3C"/>
          <w:kern w:val="0"/>
          <w:sz w:val="22"/>
          <w:szCs w:val="22"/>
        </w:rPr>
      </w:pPr>
    </w:p>
    <w:p w14:paraId="5BBEE7B2" w14:textId="2B48E6C3" w:rsidR="00987894" w:rsidRPr="0021099A" w:rsidRDefault="00987894" w:rsidP="00A81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425"/>
        <w:jc w:val="center"/>
        <w:rPr>
          <w:rFonts w:ascii="Arial" w:hAnsi="Arial" w:cs="Arial"/>
          <w:b/>
          <w:bCs/>
          <w:color w:val="3C3D3C"/>
          <w:kern w:val="0"/>
          <w:sz w:val="32"/>
          <w:szCs w:val="32"/>
        </w:rPr>
      </w:pPr>
      <w:r w:rsidRPr="0021099A">
        <w:rPr>
          <w:rFonts w:ascii="Arial" w:hAnsi="Arial" w:cs="Arial"/>
          <w:b/>
          <w:bCs/>
          <w:color w:val="3C3D3C"/>
          <w:kern w:val="0"/>
          <w:sz w:val="32"/>
          <w:szCs w:val="32"/>
        </w:rPr>
        <w:t>CHARTE ETHIQUE</w:t>
      </w:r>
    </w:p>
    <w:p w14:paraId="2A1E8468" w14:textId="1C37F226" w:rsidR="00987894" w:rsidRPr="0021099A" w:rsidRDefault="00987894" w:rsidP="00A81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425"/>
        <w:rPr>
          <w:rFonts w:ascii="Arial" w:hAnsi="Arial" w:cs="Arial"/>
          <w:color w:val="3C3D3C"/>
          <w:kern w:val="0"/>
          <w:sz w:val="22"/>
          <w:szCs w:val="22"/>
        </w:rPr>
      </w:pPr>
    </w:p>
    <w:p w14:paraId="5D3E66D3" w14:textId="77777777" w:rsidR="00A8137C" w:rsidRPr="0021099A" w:rsidRDefault="007C5CC5" w:rsidP="00A81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425"/>
        <w:jc w:val="both"/>
        <w:rPr>
          <w:rFonts w:ascii="Arial" w:hAnsi="Arial" w:cs="Arial"/>
          <w:color w:val="3C3D3C"/>
          <w:kern w:val="0"/>
          <w:sz w:val="22"/>
          <w:szCs w:val="22"/>
        </w:rPr>
      </w:pPr>
      <w:r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 </w:t>
      </w:r>
    </w:p>
    <w:p w14:paraId="77408BF9" w14:textId="77777777" w:rsidR="00A8137C" w:rsidRPr="0021099A" w:rsidRDefault="00A8137C" w:rsidP="00A81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425"/>
        <w:jc w:val="both"/>
        <w:rPr>
          <w:rFonts w:ascii="Arial" w:hAnsi="Arial" w:cs="Arial"/>
          <w:color w:val="3C3D3C"/>
          <w:kern w:val="0"/>
          <w:sz w:val="22"/>
          <w:szCs w:val="22"/>
        </w:rPr>
      </w:pPr>
    </w:p>
    <w:p w14:paraId="027702A4" w14:textId="3DFB92EE" w:rsidR="00987894" w:rsidRPr="0021099A" w:rsidRDefault="00987894" w:rsidP="00A81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425"/>
        <w:jc w:val="both"/>
        <w:rPr>
          <w:rFonts w:ascii="Arial" w:hAnsi="Arial" w:cs="Arial"/>
          <w:color w:val="3C3D3C"/>
          <w:kern w:val="0"/>
          <w:sz w:val="22"/>
          <w:szCs w:val="22"/>
        </w:rPr>
      </w:pPr>
      <w:r w:rsidRPr="0021099A">
        <w:rPr>
          <w:rFonts w:ascii="Arial" w:hAnsi="Arial" w:cs="Arial"/>
          <w:color w:val="3C3D3C"/>
          <w:kern w:val="0"/>
          <w:sz w:val="22"/>
          <w:szCs w:val="22"/>
        </w:rPr>
        <w:t>Dans le cadre de notre démarche RSE,</w:t>
      </w:r>
      <w:r w:rsidR="0064298D"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 </w:t>
      </w:r>
      <w:r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nous avons souhaité </w:t>
      </w:r>
      <w:r w:rsidR="0064298D"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préciser notre </w:t>
      </w:r>
      <w:r w:rsidRPr="0021099A">
        <w:rPr>
          <w:rFonts w:ascii="Arial" w:hAnsi="Arial" w:cs="Arial"/>
          <w:color w:val="3C3D3C"/>
          <w:kern w:val="0"/>
          <w:sz w:val="22"/>
          <w:szCs w:val="22"/>
        </w:rPr>
        <w:t>éthique</w:t>
      </w:r>
      <w:r w:rsidR="0064298D"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 et ceci afin de créer une référence partagée pour l’entreprise et ses collaborateurs. Elle impacte naturellement nos attentes des autres parties prenantes (</w:t>
      </w:r>
      <w:r w:rsidR="0052262A" w:rsidRPr="0021099A">
        <w:rPr>
          <w:rFonts w:ascii="Arial" w:hAnsi="Arial" w:cs="Arial"/>
          <w:color w:val="3C3D3C"/>
          <w:kern w:val="0"/>
          <w:sz w:val="22"/>
          <w:szCs w:val="22"/>
        </w:rPr>
        <w:t>f</w:t>
      </w:r>
      <w:r w:rsidR="0064298D" w:rsidRPr="0021099A">
        <w:rPr>
          <w:rFonts w:ascii="Arial" w:hAnsi="Arial" w:cs="Arial"/>
          <w:color w:val="3C3D3C"/>
          <w:kern w:val="0"/>
          <w:sz w:val="22"/>
          <w:szCs w:val="22"/>
        </w:rPr>
        <w:t>ournisseurs, clients, acteurs locaux) dans le cadre des activités professionnelles.</w:t>
      </w:r>
    </w:p>
    <w:p w14:paraId="16644647" w14:textId="77777777" w:rsidR="007C5CC5" w:rsidRPr="0021099A" w:rsidRDefault="007C5CC5" w:rsidP="00A81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425"/>
        <w:jc w:val="both"/>
        <w:rPr>
          <w:rFonts w:ascii="Arial" w:hAnsi="Arial" w:cs="Arial"/>
          <w:color w:val="3C3D3C"/>
          <w:kern w:val="0"/>
          <w:sz w:val="22"/>
          <w:szCs w:val="22"/>
        </w:rPr>
      </w:pPr>
    </w:p>
    <w:p w14:paraId="124D199B" w14:textId="038F84FA" w:rsidR="0064298D" w:rsidRPr="0021099A" w:rsidRDefault="0064298D" w:rsidP="00A81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425"/>
        <w:jc w:val="both"/>
        <w:rPr>
          <w:rFonts w:ascii="Arial" w:hAnsi="Arial" w:cs="Arial"/>
          <w:color w:val="3C3D3C"/>
          <w:kern w:val="0"/>
          <w:sz w:val="22"/>
          <w:szCs w:val="22"/>
        </w:rPr>
      </w:pPr>
      <w:r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DECA CHIMIE </w:t>
      </w:r>
      <w:r w:rsidR="00A8137C"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et ses collaborateurs </w:t>
      </w:r>
      <w:r w:rsidRPr="0021099A">
        <w:rPr>
          <w:rFonts w:ascii="Arial" w:hAnsi="Arial" w:cs="Arial"/>
          <w:color w:val="3C3D3C"/>
          <w:kern w:val="0"/>
          <w:sz w:val="22"/>
          <w:szCs w:val="22"/>
        </w:rPr>
        <w:t>s’engage</w:t>
      </w:r>
      <w:r w:rsidR="00A8137C" w:rsidRPr="0021099A">
        <w:rPr>
          <w:rFonts w:ascii="Arial" w:hAnsi="Arial" w:cs="Arial"/>
          <w:color w:val="3C3D3C"/>
          <w:kern w:val="0"/>
          <w:sz w:val="22"/>
          <w:szCs w:val="22"/>
        </w:rPr>
        <w:t>nt</w:t>
      </w:r>
      <w:r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 à respecter le cadre réglementaire </w:t>
      </w:r>
      <w:r w:rsidR="007C5CC5" w:rsidRPr="0021099A">
        <w:rPr>
          <w:rFonts w:ascii="Arial" w:hAnsi="Arial" w:cs="Arial"/>
          <w:color w:val="3C3D3C"/>
          <w:kern w:val="0"/>
          <w:sz w:val="22"/>
          <w:szCs w:val="22"/>
        </w:rPr>
        <w:t>national et international lié</w:t>
      </w:r>
      <w:r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: </w:t>
      </w:r>
    </w:p>
    <w:p w14:paraId="3D9D3642" w14:textId="76D01899" w:rsidR="0064298D" w:rsidRPr="0021099A" w:rsidRDefault="007C5CC5" w:rsidP="00A8137C">
      <w:pPr>
        <w:pStyle w:val="Paragraphedelist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right="425"/>
        <w:jc w:val="both"/>
        <w:rPr>
          <w:rFonts w:ascii="Arial" w:hAnsi="Arial" w:cs="Arial"/>
          <w:color w:val="3C3D3C"/>
          <w:kern w:val="0"/>
          <w:sz w:val="22"/>
          <w:szCs w:val="22"/>
        </w:rPr>
      </w:pPr>
      <w:proofErr w:type="gramStart"/>
      <w:r w:rsidRPr="0021099A">
        <w:rPr>
          <w:rFonts w:ascii="Arial" w:hAnsi="Arial" w:cs="Arial"/>
          <w:color w:val="3C3D3C"/>
          <w:kern w:val="0"/>
          <w:sz w:val="22"/>
          <w:szCs w:val="22"/>
        </w:rPr>
        <w:t>aux</w:t>
      </w:r>
      <w:proofErr w:type="gramEnd"/>
      <w:r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 droit</w:t>
      </w:r>
      <w:r w:rsidR="0052262A" w:rsidRPr="0021099A">
        <w:rPr>
          <w:rFonts w:ascii="Arial" w:hAnsi="Arial" w:cs="Arial"/>
          <w:color w:val="3C3D3C"/>
          <w:kern w:val="0"/>
          <w:sz w:val="22"/>
          <w:szCs w:val="22"/>
        </w:rPr>
        <w:t>s</w:t>
      </w:r>
      <w:r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 de l’homme</w:t>
      </w:r>
    </w:p>
    <w:p w14:paraId="683B7302" w14:textId="50895AA8" w:rsidR="007C5CC5" w:rsidRPr="0021099A" w:rsidRDefault="007C5CC5" w:rsidP="00A8137C">
      <w:pPr>
        <w:pStyle w:val="Paragraphedelist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right="425"/>
        <w:jc w:val="both"/>
        <w:rPr>
          <w:rFonts w:ascii="Arial" w:hAnsi="Arial" w:cs="Arial"/>
          <w:color w:val="3C3D3C"/>
          <w:kern w:val="0"/>
          <w:sz w:val="22"/>
          <w:szCs w:val="22"/>
        </w:rPr>
      </w:pPr>
      <w:proofErr w:type="gramStart"/>
      <w:r w:rsidRPr="0021099A">
        <w:rPr>
          <w:rFonts w:ascii="Arial" w:hAnsi="Arial" w:cs="Arial"/>
          <w:color w:val="3C3D3C"/>
          <w:kern w:val="0"/>
          <w:sz w:val="22"/>
          <w:szCs w:val="22"/>
        </w:rPr>
        <w:t>à</w:t>
      </w:r>
      <w:proofErr w:type="gramEnd"/>
      <w:r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 la sécurité au travail</w:t>
      </w:r>
    </w:p>
    <w:p w14:paraId="1AFAB06B" w14:textId="298C826B" w:rsidR="007C5CC5" w:rsidRPr="0021099A" w:rsidRDefault="007C5CC5" w:rsidP="00A8137C">
      <w:pPr>
        <w:pStyle w:val="Paragraphedelist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right="425"/>
        <w:jc w:val="both"/>
        <w:rPr>
          <w:rFonts w:ascii="Arial" w:hAnsi="Arial" w:cs="Arial"/>
          <w:color w:val="3C3D3C"/>
          <w:kern w:val="0"/>
          <w:sz w:val="22"/>
          <w:szCs w:val="22"/>
        </w:rPr>
      </w:pPr>
      <w:proofErr w:type="gramStart"/>
      <w:r w:rsidRPr="0021099A">
        <w:rPr>
          <w:rFonts w:ascii="Arial" w:hAnsi="Arial" w:cs="Arial"/>
          <w:color w:val="3C3D3C"/>
          <w:kern w:val="0"/>
          <w:sz w:val="22"/>
          <w:szCs w:val="22"/>
        </w:rPr>
        <w:t>à</w:t>
      </w:r>
      <w:proofErr w:type="gramEnd"/>
      <w:r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 la </w:t>
      </w:r>
      <w:proofErr w:type="spellStart"/>
      <w:r w:rsidRPr="0021099A">
        <w:rPr>
          <w:rFonts w:ascii="Arial" w:hAnsi="Arial" w:cs="Arial"/>
          <w:color w:val="3C3D3C"/>
          <w:kern w:val="0"/>
          <w:sz w:val="22"/>
          <w:szCs w:val="22"/>
        </w:rPr>
        <w:t>non discrimination</w:t>
      </w:r>
      <w:proofErr w:type="spellEnd"/>
    </w:p>
    <w:p w14:paraId="131D363B" w14:textId="3AC27191" w:rsidR="007C5CC5" w:rsidRPr="0021099A" w:rsidRDefault="007C5CC5" w:rsidP="00A8137C">
      <w:pPr>
        <w:pStyle w:val="Paragraphedelist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right="425"/>
        <w:jc w:val="both"/>
        <w:rPr>
          <w:rFonts w:ascii="Arial" w:hAnsi="Arial" w:cs="Arial"/>
          <w:color w:val="3C3D3C"/>
          <w:kern w:val="0"/>
          <w:sz w:val="22"/>
          <w:szCs w:val="22"/>
        </w:rPr>
      </w:pPr>
      <w:proofErr w:type="gramStart"/>
      <w:r w:rsidRPr="0021099A">
        <w:rPr>
          <w:rFonts w:ascii="Arial" w:hAnsi="Arial" w:cs="Arial"/>
          <w:color w:val="3C3D3C"/>
          <w:kern w:val="0"/>
          <w:sz w:val="22"/>
          <w:szCs w:val="22"/>
        </w:rPr>
        <w:t>prohiber</w:t>
      </w:r>
      <w:proofErr w:type="gramEnd"/>
      <w:r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 tout comportement portant atteinte au respect de l’individu</w:t>
      </w:r>
    </w:p>
    <w:p w14:paraId="23D0BFC4" w14:textId="6BAB28F9" w:rsidR="007C5CC5" w:rsidRPr="0021099A" w:rsidRDefault="007C5CC5" w:rsidP="00A8137C">
      <w:pPr>
        <w:pStyle w:val="Paragraphedelist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right="425"/>
        <w:jc w:val="both"/>
        <w:rPr>
          <w:rFonts w:ascii="Arial" w:hAnsi="Arial" w:cs="Arial"/>
          <w:color w:val="3C3D3C"/>
          <w:kern w:val="0"/>
          <w:sz w:val="22"/>
          <w:szCs w:val="22"/>
        </w:rPr>
      </w:pPr>
      <w:proofErr w:type="gramStart"/>
      <w:r w:rsidRPr="0021099A">
        <w:rPr>
          <w:rFonts w:ascii="Arial" w:hAnsi="Arial" w:cs="Arial"/>
          <w:color w:val="3C3D3C"/>
          <w:kern w:val="0"/>
          <w:sz w:val="22"/>
          <w:szCs w:val="22"/>
        </w:rPr>
        <w:t>à</w:t>
      </w:r>
      <w:proofErr w:type="gramEnd"/>
      <w:r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 la qualité de vie au travail</w:t>
      </w:r>
    </w:p>
    <w:p w14:paraId="2EFD7DF9" w14:textId="307F1797" w:rsidR="007C5CC5" w:rsidRPr="0021099A" w:rsidRDefault="007C5CC5" w:rsidP="00A8137C">
      <w:pPr>
        <w:pStyle w:val="Paragraphedelist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right="425"/>
        <w:jc w:val="both"/>
        <w:rPr>
          <w:rFonts w:ascii="Arial" w:hAnsi="Arial" w:cs="Arial"/>
          <w:color w:val="3C3D3C"/>
          <w:kern w:val="0"/>
          <w:sz w:val="22"/>
          <w:szCs w:val="22"/>
        </w:rPr>
      </w:pPr>
      <w:proofErr w:type="gramStart"/>
      <w:r w:rsidRPr="0021099A">
        <w:rPr>
          <w:rFonts w:ascii="Arial" w:hAnsi="Arial" w:cs="Arial"/>
          <w:color w:val="3C3D3C"/>
          <w:kern w:val="0"/>
          <w:sz w:val="22"/>
          <w:szCs w:val="22"/>
        </w:rPr>
        <w:t>à</w:t>
      </w:r>
      <w:proofErr w:type="gramEnd"/>
      <w:r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 la santé au travail</w:t>
      </w:r>
    </w:p>
    <w:p w14:paraId="6EEC441B" w14:textId="1B6E3418" w:rsidR="007C5CC5" w:rsidRPr="0021099A" w:rsidRDefault="0052262A" w:rsidP="00A8137C">
      <w:pPr>
        <w:pStyle w:val="Paragraphedelist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right="425"/>
        <w:jc w:val="both"/>
        <w:rPr>
          <w:rFonts w:ascii="Arial" w:hAnsi="Arial" w:cs="Arial"/>
          <w:color w:val="3C3D3C"/>
          <w:kern w:val="0"/>
          <w:sz w:val="22"/>
          <w:szCs w:val="22"/>
        </w:rPr>
      </w:pPr>
      <w:proofErr w:type="gramStart"/>
      <w:r w:rsidRPr="0021099A">
        <w:rPr>
          <w:rFonts w:ascii="Arial" w:hAnsi="Arial" w:cs="Arial"/>
          <w:color w:val="3C3D3C"/>
          <w:kern w:val="0"/>
          <w:sz w:val="22"/>
          <w:szCs w:val="22"/>
        </w:rPr>
        <w:t>à</w:t>
      </w:r>
      <w:proofErr w:type="gramEnd"/>
      <w:r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 </w:t>
      </w:r>
      <w:r w:rsidR="007C5CC5" w:rsidRPr="0021099A">
        <w:rPr>
          <w:rFonts w:ascii="Arial" w:hAnsi="Arial" w:cs="Arial"/>
          <w:color w:val="3C3D3C"/>
          <w:kern w:val="0"/>
          <w:sz w:val="22"/>
          <w:szCs w:val="22"/>
        </w:rPr>
        <w:t>respecter la confidentialité des informations individuelles éventuellement détenues par l’entreprise</w:t>
      </w:r>
    </w:p>
    <w:p w14:paraId="1D2D0BDB" w14:textId="295165C3" w:rsidR="007C5CC5" w:rsidRPr="0021099A" w:rsidRDefault="0052262A" w:rsidP="00A8137C">
      <w:pPr>
        <w:pStyle w:val="Paragraphedelist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right="425"/>
        <w:jc w:val="both"/>
        <w:rPr>
          <w:rFonts w:ascii="Arial" w:hAnsi="Arial" w:cs="Arial"/>
          <w:color w:val="3C3D3C"/>
          <w:kern w:val="0"/>
          <w:sz w:val="22"/>
          <w:szCs w:val="22"/>
        </w:rPr>
      </w:pPr>
      <w:proofErr w:type="gramStart"/>
      <w:r w:rsidRPr="0021099A">
        <w:rPr>
          <w:rFonts w:ascii="Arial" w:hAnsi="Arial" w:cs="Arial"/>
          <w:color w:val="3C3D3C"/>
          <w:kern w:val="0"/>
          <w:sz w:val="22"/>
          <w:szCs w:val="22"/>
        </w:rPr>
        <w:t>à</w:t>
      </w:r>
      <w:proofErr w:type="gramEnd"/>
      <w:r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 </w:t>
      </w:r>
      <w:r w:rsidR="007C5CC5" w:rsidRPr="0021099A">
        <w:rPr>
          <w:rFonts w:ascii="Arial" w:hAnsi="Arial" w:cs="Arial"/>
          <w:color w:val="3C3D3C"/>
          <w:kern w:val="0"/>
          <w:sz w:val="22"/>
          <w:szCs w:val="22"/>
        </w:rPr>
        <w:t>éviter tout risque de corruption  par les valeurs portées, les processus mis en place et le contrôle</w:t>
      </w:r>
    </w:p>
    <w:p w14:paraId="61DF917C" w14:textId="6E2DB3D6" w:rsidR="007C5CC5" w:rsidRPr="0021099A" w:rsidRDefault="007C5CC5" w:rsidP="00A8137C">
      <w:pPr>
        <w:pStyle w:val="Paragraphedelist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right="425"/>
        <w:jc w:val="both"/>
        <w:rPr>
          <w:rFonts w:ascii="Arial" w:hAnsi="Arial" w:cs="Arial"/>
          <w:color w:val="3C3D3C"/>
          <w:kern w:val="0"/>
          <w:sz w:val="22"/>
          <w:szCs w:val="22"/>
        </w:rPr>
      </w:pPr>
      <w:proofErr w:type="gramStart"/>
      <w:r w:rsidRPr="0021099A">
        <w:rPr>
          <w:rFonts w:ascii="Arial" w:hAnsi="Arial" w:cs="Arial"/>
          <w:color w:val="3C3D3C"/>
          <w:kern w:val="0"/>
          <w:sz w:val="22"/>
          <w:szCs w:val="22"/>
        </w:rPr>
        <w:t>à</w:t>
      </w:r>
      <w:proofErr w:type="gramEnd"/>
      <w:r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 garantir la loyauté dans les pratiques</w:t>
      </w:r>
    </w:p>
    <w:p w14:paraId="02DED132" w14:textId="1E8C8CB0" w:rsidR="007C5CC5" w:rsidRPr="0021099A" w:rsidRDefault="0052262A" w:rsidP="00A8137C">
      <w:pPr>
        <w:pStyle w:val="Paragraphedelist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right="425"/>
        <w:jc w:val="both"/>
        <w:rPr>
          <w:rFonts w:ascii="Arial" w:hAnsi="Arial" w:cs="Arial"/>
          <w:color w:val="3C3D3C"/>
          <w:kern w:val="0"/>
          <w:sz w:val="22"/>
          <w:szCs w:val="22"/>
        </w:rPr>
      </w:pPr>
      <w:proofErr w:type="gramStart"/>
      <w:r w:rsidRPr="0021099A">
        <w:rPr>
          <w:rFonts w:ascii="Arial" w:hAnsi="Arial" w:cs="Arial"/>
          <w:color w:val="3C3D3C"/>
          <w:kern w:val="0"/>
          <w:sz w:val="22"/>
          <w:szCs w:val="22"/>
        </w:rPr>
        <w:t>à</w:t>
      </w:r>
      <w:proofErr w:type="gramEnd"/>
      <w:r w:rsidRPr="0021099A">
        <w:rPr>
          <w:rFonts w:ascii="Arial" w:hAnsi="Arial" w:cs="Arial"/>
          <w:color w:val="3C3D3C"/>
          <w:kern w:val="0"/>
          <w:sz w:val="22"/>
          <w:szCs w:val="22"/>
        </w:rPr>
        <w:t xml:space="preserve"> </w:t>
      </w:r>
      <w:r w:rsidR="007C5CC5" w:rsidRPr="0021099A">
        <w:rPr>
          <w:rFonts w:ascii="Arial" w:hAnsi="Arial" w:cs="Arial"/>
          <w:color w:val="3C3D3C"/>
          <w:kern w:val="0"/>
          <w:sz w:val="22"/>
          <w:szCs w:val="22"/>
        </w:rPr>
        <w:t>préserver l’image de l’entreprise</w:t>
      </w:r>
    </w:p>
    <w:p w14:paraId="7EB1D0A4" w14:textId="069E2429" w:rsidR="007C5CC5" w:rsidRPr="0021099A" w:rsidRDefault="007C5CC5" w:rsidP="00A81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425"/>
        <w:jc w:val="both"/>
        <w:rPr>
          <w:rFonts w:ascii="Arial" w:hAnsi="Arial" w:cs="Arial"/>
          <w:color w:val="3C3D3C"/>
          <w:kern w:val="0"/>
          <w:sz w:val="22"/>
          <w:szCs w:val="22"/>
        </w:rPr>
      </w:pPr>
      <w:r w:rsidRPr="0021099A">
        <w:rPr>
          <w:rFonts w:ascii="Arial" w:hAnsi="Arial" w:cs="Arial"/>
          <w:color w:val="3C3D3C"/>
          <w:kern w:val="0"/>
          <w:sz w:val="22"/>
          <w:szCs w:val="22"/>
        </w:rPr>
        <w:tab/>
      </w:r>
    </w:p>
    <w:p w14:paraId="29D3AC85" w14:textId="77777777" w:rsidR="00987894" w:rsidRPr="0021099A" w:rsidRDefault="00987894" w:rsidP="00A813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425"/>
        <w:rPr>
          <w:rFonts w:ascii="Arial" w:hAnsi="Arial" w:cs="Arial"/>
          <w:color w:val="B5D14D"/>
          <w:kern w:val="0"/>
          <w:sz w:val="22"/>
          <w:szCs w:val="22"/>
        </w:rPr>
      </w:pPr>
      <w:r w:rsidRPr="0021099A">
        <w:rPr>
          <w:rFonts w:ascii="Arial" w:hAnsi="Arial" w:cs="Arial"/>
          <w:color w:val="B5D14D"/>
          <w:kern w:val="0"/>
          <w:sz w:val="22"/>
          <w:szCs w:val="22"/>
        </w:rPr>
        <w:t>•</w:t>
      </w:r>
    </w:p>
    <w:p w14:paraId="6003DF41" w14:textId="52055E28" w:rsidR="0064298D" w:rsidRPr="0021099A" w:rsidRDefault="0064298D" w:rsidP="00A8137C">
      <w:pPr>
        <w:ind w:left="567" w:right="425"/>
        <w:rPr>
          <w:rFonts w:ascii="Arial" w:hAnsi="Arial" w:cs="Arial"/>
          <w:sz w:val="22"/>
          <w:szCs w:val="22"/>
        </w:rPr>
      </w:pPr>
    </w:p>
    <w:sectPr w:rsidR="0064298D" w:rsidRPr="002109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C71A" w14:textId="77777777" w:rsidR="00C26285" w:rsidRDefault="00C26285" w:rsidP="00A8137C">
      <w:r>
        <w:separator/>
      </w:r>
    </w:p>
  </w:endnote>
  <w:endnote w:type="continuationSeparator" w:id="0">
    <w:p w14:paraId="35C06A75" w14:textId="77777777" w:rsidR="00C26285" w:rsidRDefault="00C26285" w:rsidP="00A8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1F9B" w14:textId="77777777" w:rsidR="00C26285" w:rsidRDefault="00C26285" w:rsidP="00A8137C">
      <w:r>
        <w:separator/>
      </w:r>
    </w:p>
  </w:footnote>
  <w:footnote w:type="continuationSeparator" w:id="0">
    <w:p w14:paraId="74B89AE9" w14:textId="77777777" w:rsidR="00C26285" w:rsidRDefault="00C26285" w:rsidP="00A8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21C8" w14:textId="77FA8BF2" w:rsidR="00A8137C" w:rsidRDefault="00A8137C" w:rsidP="00A8137C">
    <w:pPr>
      <w:pStyle w:val="En-tte"/>
      <w:jc w:val="center"/>
    </w:pPr>
    <w:r>
      <w:rPr>
        <w:rFonts w:ascii="Calibri" w:hAnsi="Calibri"/>
        <w:b/>
        <w:noProof/>
      </w:rPr>
      <w:drawing>
        <wp:inline distT="0" distB="0" distL="0" distR="0" wp14:anchorId="61D7BE9E" wp14:editId="2CB8AF68">
          <wp:extent cx="2669540" cy="607695"/>
          <wp:effectExtent l="0" t="0" r="0" b="0"/>
          <wp:docPr id="1" name="Image 1" descr="Une image contenant texte, Police, logo, Graphique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logo, Graphique&#10;&#10;Description générée automatiquem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C66"/>
    <w:multiLevelType w:val="hybridMultilevel"/>
    <w:tmpl w:val="FE7C5E4E"/>
    <w:lvl w:ilvl="0" w:tplc="47866E90">
      <w:numFmt w:val="bullet"/>
      <w:lvlText w:val="-"/>
      <w:lvlJc w:val="left"/>
      <w:pPr>
        <w:ind w:left="9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718C65F8"/>
    <w:multiLevelType w:val="hybridMultilevel"/>
    <w:tmpl w:val="47F0594C"/>
    <w:lvl w:ilvl="0" w:tplc="F0AA6696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1"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2078018049">
    <w:abstractNumId w:val="1"/>
  </w:num>
  <w:num w:numId="2" w16cid:durableId="19700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98"/>
    <w:rsid w:val="00086B98"/>
    <w:rsid w:val="000A012F"/>
    <w:rsid w:val="0021099A"/>
    <w:rsid w:val="004464C7"/>
    <w:rsid w:val="0052262A"/>
    <w:rsid w:val="0064298D"/>
    <w:rsid w:val="007C5CC5"/>
    <w:rsid w:val="008628CD"/>
    <w:rsid w:val="009547F0"/>
    <w:rsid w:val="00987894"/>
    <w:rsid w:val="00A8137C"/>
    <w:rsid w:val="00AD7D63"/>
    <w:rsid w:val="00C2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F1C03"/>
  <w15:chartTrackingRefBased/>
  <w15:docId w15:val="{51A464FB-45D4-B14D-B722-A8397BF5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C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13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37C"/>
  </w:style>
  <w:style w:type="paragraph" w:styleId="Pieddepage">
    <w:name w:val="footer"/>
    <w:basedOn w:val="Normal"/>
    <w:link w:val="PieddepageCar"/>
    <w:uiPriority w:val="99"/>
    <w:unhideWhenUsed/>
    <w:rsid w:val="00A813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5BC011-D236-E046-8E91-CE7E5594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richou</dc:creator>
  <cp:keywords/>
  <dc:description/>
  <cp:lastModifiedBy>philippe richou</cp:lastModifiedBy>
  <cp:revision>7</cp:revision>
  <cp:lastPrinted>2023-12-14T11:17:00Z</cp:lastPrinted>
  <dcterms:created xsi:type="dcterms:W3CDTF">2023-11-20T14:05:00Z</dcterms:created>
  <dcterms:modified xsi:type="dcterms:W3CDTF">2023-12-14T11:20:00Z</dcterms:modified>
</cp:coreProperties>
</file>